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C9DC" w14:textId="77777777" w:rsidR="005933E9" w:rsidRDefault="005933E9" w:rsidP="005933E9">
      <w:pPr>
        <w:pStyle w:val="Default"/>
      </w:pPr>
    </w:p>
    <w:p w14:paraId="2796F51C" w14:textId="77777777" w:rsidR="005933E9" w:rsidRDefault="005933E9" w:rsidP="005933E9">
      <w:pPr>
        <w:pStyle w:val="Default"/>
        <w:jc w:val="center"/>
        <w:rPr>
          <w:sz w:val="23"/>
          <w:szCs w:val="23"/>
        </w:rPr>
      </w:pPr>
      <w:r>
        <w:rPr>
          <w:b/>
          <w:bCs/>
          <w:sz w:val="23"/>
          <w:szCs w:val="23"/>
        </w:rPr>
        <w:t>Rapport van bevindingen</w:t>
      </w:r>
    </w:p>
    <w:p w14:paraId="6545F422" w14:textId="77777777" w:rsidR="005933E9" w:rsidRDefault="005933E9" w:rsidP="005933E9">
      <w:pPr>
        <w:pStyle w:val="Default"/>
        <w:jc w:val="center"/>
        <w:rPr>
          <w:b/>
          <w:bCs/>
          <w:sz w:val="23"/>
          <w:szCs w:val="23"/>
        </w:rPr>
      </w:pPr>
      <w:r>
        <w:rPr>
          <w:b/>
          <w:bCs/>
          <w:sz w:val="23"/>
          <w:szCs w:val="23"/>
        </w:rPr>
        <w:t>Beoordeling verantwoording fractievergoedingen 2023</w:t>
      </w:r>
    </w:p>
    <w:p w14:paraId="47B3A8B3" w14:textId="77777777" w:rsidR="005933E9" w:rsidRDefault="005933E9" w:rsidP="005933E9">
      <w:pPr>
        <w:pStyle w:val="Default"/>
        <w:jc w:val="center"/>
        <w:rPr>
          <w:sz w:val="23"/>
          <w:szCs w:val="23"/>
        </w:rPr>
      </w:pPr>
    </w:p>
    <w:p w14:paraId="525BA787" w14:textId="77777777" w:rsidR="005933E9" w:rsidRDefault="005933E9" w:rsidP="005933E9">
      <w:pPr>
        <w:pStyle w:val="Default"/>
        <w:rPr>
          <w:sz w:val="20"/>
          <w:szCs w:val="20"/>
        </w:rPr>
      </w:pPr>
      <w:r>
        <w:rPr>
          <w:sz w:val="20"/>
          <w:szCs w:val="20"/>
        </w:rPr>
        <w:t xml:space="preserve">Dit rapport van bevindingen bevat de uitkomsten van de werkzaamheden die zijn verricht met betrekking tot de beoordeling van de financiële verantwoordingen fractievergoedingen 2023. Het gaat daarbij om de financiële verantwoordingen van </w:t>
      </w:r>
      <w:r>
        <w:rPr>
          <w:color w:val="auto"/>
          <w:sz w:val="20"/>
          <w:szCs w:val="20"/>
        </w:rPr>
        <w:t>veertien</w:t>
      </w:r>
      <w:r>
        <w:rPr>
          <w:sz w:val="20"/>
          <w:szCs w:val="20"/>
        </w:rPr>
        <w:t xml:space="preserve"> Statenfracties die in 2023 een fractievergoeding hebben ontvangen. Na de provinciale verkiezingen zijn vier fracties niet teruggekeerd in de Provinciale Staten, deze vier fracties hebben hun verantwoording al afgerond in juni 2023. Hiervan heeft het presidium op 20 september 2023 kennisgenomen. Na de Provinciale Staten verkiezingen zijn er twee nieuwe fracties bijgekomen (BBB en Volt), deze fracties zijn nu onderdeel van de beoordeling van de verantwoording van de fractievergoedingen. FvD is in de afrondende fase. Deze wordt in een aanvullende versie toegevoegd. </w:t>
      </w:r>
    </w:p>
    <w:p w14:paraId="2136D158" w14:textId="77777777" w:rsidR="005933E9" w:rsidRDefault="005933E9" w:rsidP="005933E9">
      <w:pPr>
        <w:pStyle w:val="Default"/>
        <w:rPr>
          <w:sz w:val="20"/>
          <w:szCs w:val="20"/>
        </w:rPr>
      </w:pPr>
    </w:p>
    <w:p w14:paraId="4F09D4A4" w14:textId="77777777" w:rsidR="005933E9" w:rsidRDefault="005933E9" w:rsidP="005933E9">
      <w:pPr>
        <w:pStyle w:val="Default"/>
        <w:rPr>
          <w:sz w:val="20"/>
          <w:szCs w:val="20"/>
        </w:rPr>
      </w:pPr>
      <w:r>
        <w:rPr>
          <w:b/>
          <w:bCs/>
          <w:sz w:val="20"/>
          <w:szCs w:val="20"/>
        </w:rPr>
        <w:t xml:space="preserve">1. Aard en reikwijdte </w:t>
      </w:r>
    </w:p>
    <w:p w14:paraId="472F6FD8" w14:textId="77777777" w:rsidR="005933E9" w:rsidRDefault="005933E9" w:rsidP="005933E9">
      <w:pPr>
        <w:pStyle w:val="Default"/>
        <w:rPr>
          <w:sz w:val="20"/>
          <w:szCs w:val="20"/>
        </w:rPr>
      </w:pPr>
      <w:r>
        <w:rPr>
          <w:sz w:val="20"/>
          <w:szCs w:val="20"/>
        </w:rPr>
        <w:t xml:space="preserve">De ingediende financiële verantwoordingen fractievergoedingen 2023 zijn beoordeeld op basis van de 'Verordening tot regeling van de financiële ondersteuning van fracties in Provinciale Staten van de provincie Groningen' (hierna: verordening). Het beoordelingskader wordt daarbij vooral gevormd door de artikelen 4 t/m 6 van de verordening, inclusief de toelichting daarop. De beoordeling is uitgevoerd door het </w:t>
      </w:r>
      <w:r w:rsidRPr="00F965F7">
        <w:rPr>
          <w:color w:val="auto"/>
          <w:sz w:val="20"/>
          <w:szCs w:val="20"/>
        </w:rPr>
        <w:t>team</w:t>
      </w:r>
      <w:r>
        <w:rPr>
          <w:color w:val="FF0000"/>
          <w:sz w:val="20"/>
          <w:szCs w:val="20"/>
        </w:rPr>
        <w:t xml:space="preserve"> </w:t>
      </w:r>
      <w:r>
        <w:rPr>
          <w:sz w:val="20"/>
          <w:szCs w:val="20"/>
        </w:rPr>
        <w:t xml:space="preserve">Kwaliteit en Control van de provincie Groningen in samenspraak met de Statengriffie. </w:t>
      </w:r>
    </w:p>
    <w:p w14:paraId="01E28A43" w14:textId="77777777" w:rsidR="005933E9" w:rsidRDefault="005933E9" w:rsidP="005933E9">
      <w:pPr>
        <w:pStyle w:val="Default"/>
        <w:rPr>
          <w:sz w:val="20"/>
          <w:szCs w:val="20"/>
        </w:rPr>
      </w:pPr>
      <w:r>
        <w:rPr>
          <w:sz w:val="20"/>
          <w:szCs w:val="20"/>
        </w:rPr>
        <w:t xml:space="preserve">Onder '2 Werkzaamheden' is aangegeven welke specifieke werkzaamheden zijn uitgevoerd in het kader van de beoordeling van de financiële verantwoordingen fractievergoedingen 2023. De uitkomsten van deze werkzaamheden zijn onder '3 'Bevindingen' weergegeven. </w:t>
      </w:r>
    </w:p>
    <w:p w14:paraId="6ADEE92E" w14:textId="77777777" w:rsidR="005933E9" w:rsidRDefault="005933E9" w:rsidP="005933E9">
      <w:pPr>
        <w:pStyle w:val="Default"/>
        <w:rPr>
          <w:sz w:val="20"/>
          <w:szCs w:val="20"/>
        </w:rPr>
      </w:pPr>
      <w:r>
        <w:rPr>
          <w:sz w:val="20"/>
          <w:szCs w:val="20"/>
        </w:rPr>
        <w:t xml:space="preserve">Het is de bedoeling dat de Statenfracties zelf een oordeel vormen over de uitgevoerde werkzaamheden en de uitkomsten van deze werkzaamheden, en op basis daarvan hun eigen conclusies trekken ten aanzien van de financiële verantwoordingen fractievergoedingen 2023. </w:t>
      </w:r>
    </w:p>
    <w:p w14:paraId="04A47670" w14:textId="77777777" w:rsidR="005933E9" w:rsidRDefault="005933E9" w:rsidP="005933E9">
      <w:pPr>
        <w:pStyle w:val="Default"/>
        <w:rPr>
          <w:sz w:val="20"/>
          <w:szCs w:val="20"/>
        </w:rPr>
      </w:pPr>
    </w:p>
    <w:p w14:paraId="3460604F" w14:textId="77777777" w:rsidR="005933E9" w:rsidRDefault="005933E9" w:rsidP="005933E9">
      <w:pPr>
        <w:pStyle w:val="Default"/>
        <w:rPr>
          <w:sz w:val="20"/>
          <w:szCs w:val="20"/>
        </w:rPr>
      </w:pPr>
      <w:r>
        <w:rPr>
          <w:b/>
          <w:bCs/>
          <w:sz w:val="20"/>
          <w:szCs w:val="20"/>
        </w:rPr>
        <w:t xml:space="preserve">2. Werkzaamheden </w:t>
      </w:r>
    </w:p>
    <w:p w14:paraId="705B8453" w14:textId="77777777" w:rsidR="005933E9" w:rsidRDefault="005933E9" w:rsidP="005933E9">
      <w:pPr>
        <w:pStyle w:val="Default"/>
        <w:rPr>
          <w:sz w:val="20"/>
          <w:szCs w:val="20"/>
        </w:rPr>
      </w:pPr>
      <w:r>
        <w:rPr>
          <w:sz w:val="20"/>
          <w:szCs w:val="20"/>
        </w:rPr>
        <w:t xml:space="preserve">Met betrekking tot de financiële verantwoordingen fractievergoedingen 2023 zijn de volgende werkzaamheden verricht: </w:t>
      </w:r>
    </w:p>
    <w:p w14:paraId="01F044E4" w14:textId="77777777" w:rsidR="005933E9" w:rsidRDefault="005933E9" w:rsidP="005933E9">
      <w:pPr>
        <w:pStyle w:val="Default"/>
        <w:numPr>
          <w:ilvl w:val="0"/>
          <w:numId w:val="3"/>
        </w:numPr>
        <w:spacing w:after="61"/>
        <w:rPr>
          <w:sz w:val="20"/>
          <w:szCs w:val="20"/>
        </w:rPr>
      </w:pPr>
      <w:r>
        <w:rPr>
          <w:sz w:val="20"/>
          <w:szCs w:val="20"/>
        </w:rPr>
        <w:t xml:space="preserve">Aansluiten van de in de financiële verantwoordingen 2023 opgenomen vergelijkende cijfers met de vastgestelde financiële verantwoordingen 2022. </w:t>
      </w:r>
    </w:p>
    <w:p w14:paraId="798F7F1E" w14:textId="77777777" w:rsidR="005933E9" w:rsidRDefault="005933E9" w:rsidP="005933E9">
      <w:pPr>
        <w:pStyle w:val="Default"/>
        <w:numPr>
          <w:ilvl w:val="0"/>
          <w:numId w:val="3"/>
        </w:numPr>
        <w:spacing w:after="61"/>
        <w:rPr>
          <w:sz w:val="20"/>
          <w:szCs w:val="20"/>
        </w:rPr>
      </w:pPr>
      <w:r>
        <w:rPr>
          <w:sz w:val="20"/>
          <w:szCs w:val="20"/>
        </w:rPr>
        <w:t xml:space="preserve">Vaststellen van de juistheid en volledigheid van de in de financiële verantwoordingen 2023 opgenomen fractievergoedingen: vaststellen dat de verantwoorde vergoedingen aansluiten met de door de provincie verzonden toekenningsbrieven en uitbetaalde bijdragen. </w:t>
      </w:r>
    </w:p>
    <w:p w14:paraId="110CAD1F" w14:textId="77777777" w:rsidR="005933E9" w:rsidRDefault="005933E9" w:rsidP="005933E9">
      <w:pPr>
        <w:pStyle w:val="Default"/>
        <w:numPr>
          <w:ilvl w:val="0"/>
          <w:numId w:val="3"/>
        </w:numPr>
        <w:spacing w:after="61"/>
        <w:rPr>
          <w:sz w:val="20"/>
          <w:szCs w:val="20"/>
        </w:rPr>
      </w:pPr>
      <w:r>
        <w:rPr>
          <w:sz w:val="20"/>
          <w:szCs w:val="20"/>
        </w:rPr>
        <w:t>Vaststellen van de juistheid van de in de financiële verantwoordingen 2023 opgenomen banksaldi: aansluiten met o</w:t>
      </w:r>
      <w:r w:rsidRPr="00867472">
        <w:rPr>
          <w:color w:val="auto"/>
          <w:sz w:val="20"/>
          <w:szCs w:val="20"/>
        </w:rPr>
        <w:t xml:space="preserve">nderliggende rekeningafschriften en of jaaropgave van de bank. Als er sprake is van overboekingen van Provinciaal geld naar de spaarrekening maakt deze spaarrekening deel uit van de controle. </w:t>
      </w:r>
    </w:p>
    <w:p w14:paraId="2E5A3530" w14:textId="77777777" w:rsidR="005933E9" w:rsidRDefault="005933E9" w:rsidP="005933E9">
      <w:pPr>
        <w:pStyle w:val="Default"/>
        <w:numPr>
          <w:ilvl w:val="0"/>
          <w:numId w:val="3"/>
        </w:numPr>
        <w:spacing w:after="61"/>
        <w:rPr>
          <w:sz w:val="20"/>
          <w:szCs w:val="20"/>
        </w:rPr>
      </w:pPr>
      <w:r>
        <w:rPr>
          <w:sz w:val="20"/>
          <w:szCs w:val="20"/>
        </w:rPr>
        <w:t xml:space="preserve">Vaststellen van de juistheid van de in de financiële verantwoordingen 2023 opgenomen reservepositie (maximum gebonden reserve). </w:t>
      </w:r>
    </w:p>
    <w:p w14:paraId="55B72B62" w14:textId="77777777" w:rsidR="005933E9" w:rsidRDefault="005933E9" w:rsidP="005933E9">
      <w:pPr>
        <w:pStyle w:val="Default"/>
        <w:numPr>
          <w:ilvl w:val="0"/>
          <w:numId w:val="3"/>
        </w:numPr>
        <w:spacing w:after="61"/>
        <w:rPr>
          <w:sz w:val="20"/>
          <w:szCs w:val="20"/>
        </w:rPr>
      </w:pPr>
      <w:r>
        <w:rPr>
          <w:sz w:val="20"/>
          <w:szCs w:val="20"/>
        </w:rPr>
        <w:t>Vaststellen van de rekenkundige juistheid van de financiële verantwoordingen fractievergoedingen 2023.</w:t>
      </w:r>
    </w:p>
    <w:p w14:paraId="6F082A3C" w14:textId="77777777" w:rsidR="005933E9" w:rsidRDefault="005933E9" w:rsidP="005933E9">
      <w:pPr>
        <w:pStyle w:val="Default"/>
        <w:numPr>
          <w:ilvl w:val="0"/>
          <w:numId w:val="3"/>
        </w:numPr>
        <w:rPr>
          <w:sz w:val="20"/>
          <w:szCs w:val="20"/>
        </w:rPr>
      </w:pPr>
      <w:r>
        <w:rPr>
          <w:sz w:val="20"/>
          <w:szCs w:val="20"/>
        </w:rPr>
        <w:t xml:space="preserve">Vaststellen van de juistheid en rechtmatigheid van de in de financiële verantwoordingen 2023 opgenomen bestedingen (lasten/uitgaven). Met deelwaarneming vaststellen dat de verantwoorde bestedingen aansluiten op onderliggende brondocumentatie (facturen, declaraties, afschriften) en passen binnen de voorwaarden van de verordening: bestedingen van de fracties om de volks vertegenwoordigende, </w:t>
      </w:r>
      <w:r w:rsidRPr="00791DDF">
        <w:rPr>
          <w:sz w:val="20"/>
          <w:szCs w:val="20"/>
        </w:rPr>
        <w:t>kader stellende</w:t>
      </w:r>
      <w:r>
        <w:rPr>
          <w:sz w:val="20"/>
          <w:szCs w:val="20"/>
        </w:rPr>
        <w:t xml:space="preserve"> en controlerende rol te versterken.</w:t>
      </w:r>
    </w:p>
    <w:p w14:paraId="2749459F" w14:textId="77777777" w:rsidR="005933E9" w:rsidRDefault="005933E9" w:rsidP="005933E9">
      <w:pPr>
        <w:rPr>
          <w:b/>
          <w:bCs/>
          <w:noProof/>
        </w:rPr>
      </w:pPr>
    </w:p>
    <w:p w14:paraId="4100A81F" w14:textId="77777777" w:rsidR="005933E9" w:rsidRDefault="005933E9" w:rsidP="005933E9">
      <w:pPr>
        <w:spacing w:after="160" w:line="259" w:lineRule="auto"/>
        <w:rPr>
          <w:b/>
          <w:bCs/>
          <w:noProof/>
        </w:rPr>
      </w:pPr>
      <w:r>
        <w:rPr>
          <w:b/>
          <w:bCs/>
          <w:noProof/>
        </w:rPr>
        <w:br w:type="page"/>
      </w:r>
    </w:p>
    <w:p w14:paraId="513E926A" w14:textId="77777777" w:rsidR="005933E9" w:rsidRDefault="005933E9" w:rsidP="005933E9">
      <w:pPr>
        <w:rPr>
          <w:b/>
          <w:bCs/>
          <w:noProof/>
        </w:rPr>
      </w:pPr>
      <w:r>
        <w:rPr>
          <w:b/>
          <w:bCs/>
          <w:noProof/>
        </w:rPr>
        <w:lastRenderedPageBreak/>
        <w:t>3. Bevindingen en aanbevelingen</w:t>
      </w:r>
    </w:p>
    <w:p w14:paraId="70B8640A" w14:textId="77777777" w:rsidR="005933E9" w:rsidRDefault="005933E9" w:rsidP="005933E9"/>
    <w:p w14:paraId="536A1B8F" w14:textId="77777777" w:rsidR="005933E9" w:rsidRDefault="005933E9" w:rsidP="005933E9">
      <w:pPr>
        <w:pStyle w:val="Lijstalinea"/>
        <w:numPr>
          <w:ilvl w:val="0"/>
          <w:numId w:val="4"/>
        </w:numPr>
        <w:rPr>
          <w:noProof/>
        </w:rPr>
      </w:pPr>
      <w:r>
        <w:rPr>
          <w:noProof/>
        </w:rPr>
        <w:t xml:space="preserve">Een aantal fracties heeft niet een volledige jaarrekening (Balans en Staat van Baten en Lasten) aangeleverd in de verantwoording, dit is een vereiste vanuit de verordening. </w:t>
      </w:r>
      <w:r w:rsidRPr="00162647">
        <w:rPr>
          <w:noProof/>
        </w:rPr>
        <w:t xml:space="preserve">Dit heeft geresulteerd dat er door </w:t>
      </w:r>
      <w:r>
        <w:rPr>
          <w:noProof/>
        </w:rPr>
        <w:t>Team K</w:t>
      </w:r>
      <w:r w:rsidRPr="00162647">
        <w:rPr>
          <w:noProof/>
        </w:rPr>
        <w:t xml:space="preserve">waliteit en </w:t>
      </w:r>
      <w:r>
        <w:rPr>
          <w:noProof/>
        </w:rPr>
        <w:t>C</w:t>
      </w:r>
      <w:r w:rsidRPr="00162647">
        <w:rPr>
          <w:noProof/>
        </w:rPr>
        <w:t>ontrol tijd in</w:t>
      </w:r>
      <w:r>
        <w:rPr>
          <w:noProof/>
        </w:rPr>
        <w:t xml:space="preserve"> is</w:t>
      </w:r>
      <w:r w:rsidRPr="00162647">
        <w:rPr>
          <w:noProof/>
        </w:rPr>
        <w:t xml:space="preserve"> gestoken om </w:t>
      </w:r>
      <w:r>
        <w:rPr>
          <w:noProof/>
        </w:rPr>
        <w:t>de jaarrekening</w:t>
      </w:r>
      <w:r w:rsidRPr="00162647">
        <w:rPr>
          <w:noProof/>
        </w:rPr>
        <w:t xml:space="preserve"> op </w:t>
      </w:r>
      <w:r>
        <w:rPr>
          <w:noProof/>
        </w:rPr>
        <w:t>te stellen. Dit is vanuit een controlerende rol niet wenselijk.</w:t>
      </w:r>
    </w:p>
    <w:p w14:paraId="28B02447" w14:textId="77777777" w:rsidR="005933E9" w:rsidRDefault="005933E9" w:rsidP="005933E9">
      <w:pPr>
        <w:pStyle w:val="Lijstalinea"/>
        <w:numPr>
          <w:ilvl w:val="0"/>
          <w:numId w:val="4"/>
        </w:numPr>
        <w:rPr>
          <w:noProof/>
        </w:rPr>
      </w:pPr>
      <w:r>
        <w:rPr>
          <w:noProof/>
        </w:rPr>
        <w:t xml:space="preserve">Wij hebben niet kunnen vaststellen dat aan oud </w:t>
      </w:r>
      <w:r w:rsidRPr="009B7D85">
        <w:rPr>
          <w:noProof/>
        </w:rPr>
        <w:t xml:space="preserve">bestuursleden decharge is verleend. </w:t>
      </w:r>
      <w:r w:rsidRPr="009B7D85">
        <w:rPr>
          <w:rFonts w:cs="Arial"/>
          <w:shd w:val="clear" w:color="auto" w:fill="FFFFFF"/>
        </w:rPr>
        <w:t xml:space="preserve">Na het verlenen van decharge kan een bestuurder namelijk niet langer aangesproken worden voor (rechts)handelingen die hij heeft verricht in de periode waarop de decharge betrekking </w:t>
      </w:r>
      <w:r>
        <w:rPr>
          <w:rFonts w:cs="Arial"/>
          <w:color w:val="474747"/>
          <w:shd w:val="clear" w:color="auto" w:fill="FFFFFF"/>
        </w:rPr>
        <w:t>heeft.</w:t>
      </w:r>
    </w:p>
    <w:p w14:paraId="086C7DC8" w14:textId="77777777" w:rsidR="005933E9" w:rsidRDefault="005933E9" w:rsidP="005933E9">
      <w:pPr>
        <w:rPr>
          <w:noProof/>
        </w:rPr>
      </w:pPr>
    </w:p>
    <w:p w14:paraId="29AF0EE0" w14:textId="77777777" w:rsidR="005933E9" w:rsidRPr="00E00CCC" w:rsidRDefault="005933E9" w:rsidP="005933E9">
      <w:pPr>
        <w:autoSpaceDE w:val="0"/>
        <w:autoSpaceDN w:val="0"/>
        <w:adjustRightInd w:val="0"/>
        <w:rPr>
          <w:rFonts w:cs="Arial"/>
          <w:szCs w:val="20"/>
        </w:rPr>
      </w:pPr>
      <w:r w:rsidRPr="00E00CCC">
        <w:rPr>
          <w:rFonts w:cs="Arial"/>
          <w:b/>
          <w:bCs/>
          <w:szCs w:val="20"/>
        </w:rPr>
        <w:t xml:space="preserve">4. Afsluiting </w:t>
      </w:r>
    </w:p>
    <w:p w14:paraId="3BDA802A" w14:textId="77777777" w:rsidR="005933E9" w:rsidRPr="00E00CCC" w:rsidRDefault="005933E9" w:rsidP="005933E9">
      <w:pPr>
        <w:autoSpaceDE w:val="0"/>
        <w:autoSpaceDN w:val="0"/>
        <w:adjustRightInd w:val="0"/>
        <w:rPr>
          <w:rFonts w:cs="Arial"/>
          <w:szCs w:val="20"/>
        </w:rPr>
      </w:pPr>
      <w:r w:rsidRPr="00E00CCC">
        <w:rPr>
          <w:rFonts w:cs="Arial"/>
          <w:szCs w:val="20"/>
        </w:rPr>
        <w:t xml:space="preserve">Wij vertrouwen erop u hiermee voldoende te hebben geïnformeerd en zijn vanzelfsprekend bereid tot nadere toelichting. </w:t>
      </w:r>
    </w:p>
    <w:p w14:paraId="4873AE76" w14:textId="77777777" w:rsidR="005933E9" w:rsidRPr="00E00CCC" w:rsidRDefault="005933E9" w:rsidP="005933E9">
      <w:pPr>
        <w:autoSpaceDE w:val="0"/>
        <w:autoSpaceDN w:val="0"/>
        <w:adjustRightInd w:val="0"/>
        <w:rPr>
          <w:rFonts w:cs="Arial"/>
          <w:szCs w:val="20"/>
        </w:rPr>
      </w:pPr>
    </w:p>
    <w:p w14:paraId="18F8D197" w14:textId="77777777" w:rsidR="005933E9" w:rsidRDefault="005933E9" w:rsidP="005933E9">
      <w:pPr>
        <w:rPr>
          <w:rFonts w:cs="Arial"/>
          <w:color w:val="000000"/>
          <w:szCs w:val="20"/>
        </w:rPr>
      </w:pPr>
      <w:r w:rsidRPr="0032561E">
        <w:rPr>
          <w:rFonts w:cs="Arial"/>
          <w:color w:val="000000"/>
          <w:szCs w:val="20"/>
        </w:rPr>
        <w:t>Team Kwaliteit &amp; Control, business control</w:t>
      </w:r>
    </w:p>
    <w:p w14:paraId="1C8D56D7" w14:textId="77777777" w:rsidR="005933E9" w:rsidRDefault="005933E9" w:rsidP="005933E9">
      <w:pPr>
        <w:rPr>
          <w:rFonts w:cs="Arial"/>
          <w:color w:val="000000"/>
          <w:szCs w:val="20"/>
        </w:rPr>
      </w:pPr>
    </w:p>
    <w:p w14:paraId="7549266E" w14:textId="77777777" w:rsidR="005933E9" w:rsidRDefault="005933E9" w:rsidP="005933E9">
      <w:pPr>
        <w:rPr>
          <w:rFonts w:cs="Arial"/>
          <w:color w:val="000000"/>
          <w:szCs w:val="20"/>
        </w:rPr>
      </w:pPr>
    </w:p>
    <w:p w14:paraId="6D83FD12" w14:textId="77777777" w:rsidR="00CA2629" w:rsidRDefault="00CA2629" w:rsidP="0055292E"/>
    <w:sectPr w:rsidR="00CA2629" w:rsidSect="00203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5F9C" w14:textId="77777777" w:rsidR="00000000" w:rsidRDefault="00C23AFF">
      <w:r>
        <w:separator/>
      </w:r>
    </w:p>
  </w:endnote>
  <w:endnote w:type="continuationSeparator" w:id="0">
    <w:p w14:paraId="493E9444" w14:textId="77777777" w:rsidR="00000000" w:rsidRDefault="00C2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E5E0" w14:textId="77777777" w:rsidR="00F5426F" w:rsidRDefault="00C23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1A07" w14:textId="77777777" w:rsidR="00F5426F" w:rsidRDefault="00C23A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EB99" w14:textId="77777777" w:rsidR="00F5426F" w:rsidRDefault="00C23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8DE6" w14:textId="77777777" w:rsidR="00000000" w:rsidRDefault="00C23AFF">
      <w:r>
        <w:separator/>
      </w:r>
    </w:p>
  </w:footnote>
  <w:footnote w:type="continuationSeparator" w:id="0">
    <w:p w14:paraId="563327C6" w14:textId="77777777" w:rsidR="00000000" w:rsidRDefault="00C2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503C" w14:textId="77777777" w:rsidR="00F5426F" w:rsidRDefault="00C23A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4B00" w14:textId="77777777" w:rsidR="00F5426F" w:rsidRDefault="00C23A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B565" w14:textId="77777777" w:rsidR="00F5426F" w:rsidRDefault="00C23A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3CB5"/>
    <w:multiLevelType w:val="hybridMultilevel"/>
    <w:tmpl w:val="348C5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926665"/>
    <w:multiLevelType w:val="hybridMultilevel"/>
    <w:tmpl w:val="E86AF2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569F69A0"/>
    <w:multiLevelType w:val="hybridMultilevel"/>
    <w:tmpl w:val="F962E6B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EB5E4E"/>
    <w:multiLevelType w:val="hybridMultilevel"/>
    <w:tmpl w:val="F5100A1E"/>
    <w:lvl w:ilvl="0" w:tplc="F35CC09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3104AE"/>
    <w:multiLevelType w:val="hybridMultilevel"/>
    <w:tmpl w:val="897254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192565">
    <w:abstractNumId w:val="0"/>
  </w:num>
  <w:num w:numId="2" w16cid:durableId="29191819">
    <w:abstractNumId w:val="3"/>
  </w:num>
  <w:num w:numId="3" w16cid:durableId="179664178">
    <w:abstractNumId w:val="2"/>
  </w:num>
  <w:num w:numId="4" w16cid:durableId="1139420696">
    <w:abstractNumId w:val="4"/>
  </w:num>
  <w:num w:numId="5" w16cid:durableId="14328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E9"/>
    <w:rsid w:val="0011465A"/>
    <w:rsid w:val="001D19BC"/>
    <w:rsid w:val="002034FE"/>
    <w:rsid w:val="002222F1"/>
    <w:rsid w:val="00482525"/>
    <w:rsid w:val="0055292E"/>
    <w:rsid w:val="00556B9F"/>
    <w:rsid w:val="005933E9"/>
    <w:rsid w:val="00653B09"/>
    <w:rsid w:val="00696AB9"/>
    <w:rsid w:val="00770E33"/>
    <w:rsid w:val="007E4F8E"/>
    <w:rsid w:val="00BE0CA7"/>
    <w:rsid w:val="00C23AFF"/>
    <w:rsid w:val="00CA2629"/>
    <w:rsid w:val="00F155E8"/>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F40D"/>
  <w15:chartTrackingRefBased/>
  <w15:docId w15:val="{9DC075BB-402B-4121-8A07-D3B24D05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33E9"/>
    <w:pPr>
      <w:spacing w:after="0" w:line="240" w:lineRule="auto"/>
    </w:pPr>
    <w:rPr>
      <w:rFonts w:ascii="Arial" w:hAnsi="Arial"/>
      <w:sz w:val="20"/>
    </w:rPr>
  </w:style>
  <w:style w:type="paragraph" w:styleId="Kop1">
    <w:name w:val="heading 1"/>
    <w:basedOn w:val="Standaard"/>
    <w:next w:val="Standaard"/>
    <w:link w:val="Kop1Char"/>
    <w:autoRedefine/>
    <w:uiPriority w:val="9"/>
    <w:qFormat/>
    <w:rsid w:val="00556B9F"/>
    <w:pPr>
      <w:keepNext/>
      <w:keepLines/>
      <w:spacing w:before="240" w:after="60"/>
      <w:outlineLvl w:val="0"/>
    </w:pPr>
    <w:rPr>
      <w:rFonts w:eastAsiaTheme="majorEastAsia" w:cstheme="majorBidi"/>
      <w:b/>
      <w:sz w:val="28"/>
      <w:szCs w:val="32"/>
    </w:rPr>
  </w:style>
  <w:style w:type="paragraph" w:styleId="Kop2">
    <w:name w:val="heading 2"/>
    <w:basedOn w:val="Standaard"/>
    <w:next w:val="Standaard"/>
    <w:link w:val="Kop2Char"/>
    <w:autoRedefine/>
    <w:uiPriority w:val="9"/>
    <w:unhideWhenUsed/>
    <w:qFormat/>
    <w:rsid w:val="00556B9F"/>
    <w:pPr>
      <w:keepNext/>
      <w:keepLines/>
      <w:spacing w:before="200" w:after="60"/>
      <w:outlineLvl w:val="1"/>
    </w:pPr>
    <w:rPr>
      <w:rFonts w:eastAsiaTheme="majorEastAsia" w:cstheme="majorBidi"/>
      <w:b/>
      <w:sz w:val="24"/>
      <w:szCs w:val="26"/>
    </w:rPr>
  </w:style>
  <w:style w:type="paragraph" w:styleId="Kop3">
    <w:name w:val="heading 3"/>
    <w:basedOn w:val="Standaard"/>
    <w:next w:val="Standaard"/>
    <w:link w:val="Kop3Char"/>
    <w:autoRedefine/>
    <w:uiPriority w:val="9"/>
    <w:unhideWhenUsed/>
    <w:qFormat/>
    <w:rsid w:val="00556B9F"/>
    <w:pPr>
      <w:keepNext/>
      <w:keepLines/>
      <w:spacing w:before="200" w:after="60"/>
      <w:outlineLvl w:val="2"/>
    </w:pPr>
    <w:rPr>
      <w:rFonts w:eastAsiaTheme="majorEastAsia" w:cstheme="majorBidi"/>
      <w:sz w:val="24"/>
      <w:szCs w:val="24"/>
    </w:rPr>
  </w:style>
  <w:style w:type="paragraph" w:styleId="Kop4">
    <w:name w:val="heading 4"/>
    <w:basedOn w:val="Standaard"/>
    <w:next w:val="Standaard"/>
    <w:link w:val="Kop4Char"/>
    <w:autoRedefine/>
    <w:uiPriority w:val="9"/>
    <w:unhideWhenUsed/>
    <w:qFormat/>
    <w:rsid w:val="00770E33"/>
    <w:pPr>
      <w:keepNext/>
      <w:keepLines/>
      <w:spacing w:before="200" w:after="60"/>
      <w:outlineLvl w:val="3"/>
    </w:pPr>
    <w:rPr>
      <w:rFonts w:eastAsiaTheme="majorEastAsia" w:cstheme="majorBidi"/>
      <w:i/>
      <w:iCs/>
      <w:sz w:val="22"/>
    </w:rPr>
  </w:style>
  <w:style w:type="paragraph" w:styleId="Kop5">
    <w:name w:val="heading 5"/>
    <w:basedOn w:val="Standaard"/>
    <w:next w:val="Standaard"/>
    <w:link w:val="Kop5Char"/>
    <w:autoRedefine/>
    <w:uiPriority w:val="9"/>
    <w:unhideWhenUsed/>
    <w:qFormat/>
    <w:rsid w:val="001D19BC"/>
    <w:pPr>
      <w:keepNext/>
      <w:keepLines/>
      <w:spacing w:before="200" w:after="60"/>
      <w:outlineLvl w:val="4"/>
    </w:pPr>
    <w:rPr>
      <w:rFonts w:eastAsiaTheme="majorEastAsia" w:cstheme="majorBidi"/>
      <w:sz w:val="22"/>
    </w:rPr>
  </w:style>
  <w:style w:type="paragraph" w:styleId="Kop6">
    <w:name w:val="heading 6"/>
    <w:basedOn w:val="Standaard"/>
    <w:next w:val="Standaard"/>
    <w:link w:val="Kop6Char"/>
    <w:autoRedefine/>
    <w:uiPriority w:val="9"/>
    <w:unhideWhenUsed/>
    <w:qFormat/>
    <w:rsid w:val="001D19BC"/>
    <w:pPr>
      <w:keepNext/>
      <w:keepLines/>
      <w:spacing w:before="200" w:after="60"/>
      <w:outlineLvl w:val="5"/>
    </w:pPr>
    <w:rPr>
      <w:rFonts w:eastAsiaTheme="majorEastAsia" w:cstheme="majorBidi"/>
      <w:sz w:val="22"/>
    </w:rPr>
  </w:style>
  <w:style w:type="paragraph" w:styleId="Kop7">
    <w:name w:val="heading 7"/>
    <w:basedOn w:val="Standaard"/>
    <w:next w:val="Standaard"/>
    <w:link w:val="Kop7Char"/>
    <w:autoRedefine/>
    <w:uiPriority w:val="9"/>
    <w:unhideWhenUsed/>
    <w:qFormat/>
    <w:rsid w:val="001D19BC"/>
    <w:pPr>
      <w:keepNext/>
      <w:keepLines/>
      <w:spacing w:before="200" w:after="60"/>
      <w:outlineLvl w:val="6"/>
    </w:pPr>
    <w:rPr>
      <w:rFonts w:eastAsiaTheme="majorEastAsia" w:cstheme="majorBidi"/>
      <w:i/>
      <w:iCs/>
      <w:sz w:val="22"/>
    </w:rPr>
  </w:style>
  <w:style w:type="paragraph" w:styleId="Kop8">
    <w:name w:val="heading 8"/>
    <w:basedOn w:val="Standaard"/>
    <w:next w:val="Standaard"/>
    <w:link w:val="Kop8Char"/>
    <w:autoRedefine/>
    <w:uiPriority w:val="9"/>
    <w:unhideWhenUsed/>
    <w:qFormat/>
    <w:rsid w:val="001D19BC"/>
    <w:pPr>
      <w:keepNext/>
      <w:keepLines/>
      <w:spacing w:before="200" w:after="60"/>
      <w:outlineLvl w:val="7"/>
    </w:pPr>
    <w:rPr>
      <w:rFonts w:eastAsiaTheme="majorEastAsia" w:cstheme="majorBidi"/>
      <w:color w:val="272727" w:themeColor="text1" w:themeTint="D8"/>
      <w:sz w:val="22"/>
      <w:szCs w:val="21"/>
    </w:rPr>
  </w:style>
  <w:style w:type="paragraph" w:styleId="Kop9">
    <w:name w:val="heading 9"/>
    <w:basedOn w:val="Standaard"/>
    <w:next w:val="Standaard"/>
    <w:link w:val="Kop9Char"/>
    <w:uiPriority w:val="9"/>
    <w:unhideWhenUsed/>
    <w:qFormat/>
    <w:rsid w:val="001D19BC"/>
    <w:pPr>
      <w:keepNext/>
      <w:keepLines/>
      <w:spacing w:before="200" w:after="60"/>
      <w:outlineLvl w:val="8"/>
    </w:pPr>
    <w:rPr>
      <w:rFonts w:eastAsiaTheme="majorEastAsia" w:cstheme="majorBidi"/>
      <w:i/>
      <w:iCs/>
      <w:color w:val="272727" w:themeColor="text1" w:themeTint="D8"/>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0CA7"/>
    <w:rPr>
      <w:rFonts w:ascii="Arial" w:hAnsi="Arial"/>
      <w:sz w:val="20"/>
    </w:rPr>
  </w:style>
  <w:style w:type="character" w:customStyle="1" w:styleId="Kop1Char">
    <w:name w:val="Kop 1 Char"/>
    <w:basedOn w:val="Standaardalinea-lettertype"/>
    <w:link w:val="Kop1"/>
    <w:uiPriority w:val="9"/>
    <w:rsid w:val="00556B9F"/>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556B9F"/>
    <w:rPr>
      <w:rFonts w:ascii="Arial" w:eastAsiaTheme="majorEastAsia" w:hAnsi="Arial" w:cstheme="majorBidi"/>
      <w:b/>
      <w:sz w:val="24"/>
      <w:szCs w:val="26"/>
    </w:rPr>
  </w:style>
  <w:style w:type="character" w:customStyle="1" w:styleId="Kop3Char">
    <w:name w:val="Kop 3 Char"/>
    <w:basedOn w:val="Standaardalinea-lettertype"/>
    <w:link w:val="Kop3"/>
    <w:uiPriority w:val="9"/>
    <w:rsid w:val="00556B9F"/>
    <w:rPr>
      <w:rFonts w:ascii="Arial" w:eastAsiaTheme="majorEastAsia" w:hAnsi="Arial" w:cstheme="majorBidi"/>
      <w:sz w:val="24"/>
      <w:szCs w:val="24"/>
    </w:rPr>
  </w:style>
  <w:style w:type="character" w:customStyle="1" w:styleId="Kop4Char">
    <w:name w:val="Kop 4 Char"/>
    <w:basedOn w:val="Standaardalinea-lettertype"/>
    <w:link w:val="Kop4"/>
    <w:uiPriority w:val="9"/>
    <w:rsid w:val="00770E33"/>
    <w:rPr>
      <w:rFonts w:ascii="Arial" w:eastAsiaTheme="majorEastAsia" w:hAnsi="Arial" w:cstheme="majorBidi"/>
      <w:i/>
      <w:iCs/>
    </w:rPr>
  </w:style>
  <w:style w:type="character" w:customStyle="1" w:styleId="Kop5Char">
    <w:name w:val="Kop 5 Char"/>
    <w:basedOn w:val="Standaardalinea-lettertype"/>
    <w:link w:val="Kop5"/>
    <w:uiPriority w:val="9"/>
    <w:rsid w:val="001D19BC"/>
    <w:rPr>
      <w:rFonts w:ascii="Arial" w:eastAsiaTheme="majorEastAsia" w:hAnsi="Arial" w:cstheme="majorBidi"/>
    </w:rPr>
  </w:style>
  <w:style w:type="character" w:customStyle="1" w:styleId="Kop6Char">
    <w:name w:val="Kop 6 Char"/>
    <w:basedOn w:val="Standaardalinea-lettertype"/>
    <w:link w:val="Kop6"/>
    <w:uiPriority w:val="9"/>
    <w:rsid w:val="001D19BC"/>
    <w:rPr>
      <w:rFonts w:ascii="Arial" w:eastAsiaTheme="majorEastAsia" w:hAnsi="Arial" w:cstheme="majorBidi"/>
    </w:rPr>
  </w:style>
  <w:style w:type="character" w:customStyle="1" w:styleId="Kop7Char">
    <w:name w:val="Kop 7 Char"/>
    <w:basedOn w:val="Standaardalinea-lettertype"/>
    <w:link w:val="Kop7"/>
    <w:uiPriority w:val="9"/>
    <w:rsid w:val="001D19BC"/>
    <w:rPr>
      <w:rFonts w:ascii="Arial" w:eastAsiaTheme="majorEastAsia" w:hAnsi="Arial" w:cstheme="majorBidi"/>
      <w:i/>
      <w:iCs/>
    </w:rPr>
  </w:style>
  <w:style w:type="character" w:customStyle="1" w:styleId="Kop8Char">
    <w:name w:val="Kop 8 Char"/>
    <w:basedOn w:val="Standaardalinea-lettertype"/>
    <w:link w:val="Kop8"/>
    <w:uiPriority w:val="9"/>
    <w:rsid w:val="001D19BC"/>
    <w:rPr>
      <w:rFonts w:ascii="Arial" w:eastAsiaTheme="majorEastAsia" w:hAnsi="Arial" w:cstheme="majorBidi"/>
      <w:color w:val="272727" w:themeColor="text1" w:themeTint="D8"/>
      <w:szCs w:val="21"/>
    </w:rPr>
  </w:style>
  <w:style w:type="character" w:customStyle="1" w:styleId="Kop9Char">
    <w:name w:val="Kop 9 Char"/>
    <w:basedOn w:val="Standaardalinea-lettertype"/>
    <w:link w:val="Kop9"/>
    <w:uiPriority w:val="9"/>
    <w:rsid w:val="001D19BC"/>
    <w:rPr>
      <w:rFonts w:ascii="Arial" w:eastAsiaTheme="majorEastAsia" w:hAnsi="Arial" w:cstheme="majorBidi"/>
      <w:i/>
      <w:iCs/>
      <w:color w:val="272727" w:themeColor="text1" w:themeTint="D8"/>
      <w:szCs w:val="21"/>
    </w:rPr>
  </w:style>
  <w:style w:type="paragraph" w:styleId="Titel">
    <w:name w:val="Title"/>
    <w:basedOn w:val="Standaard"/>
    <w:next w:val="Standaard"/>
    <w:link w:val="TitelChar"/>
    <w:autoRedefine/>
    <w:uiPriority w:val="10"/>
    <w:qFormat/>
    <w:rsid w:val="00556B9F"/>
    <w:pPr>
      <w:spacing w:before="200" w:after="6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B9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5933E9"/>
    <w:pPr>
      <w:ind w:left="720"/>
      <w:contextualSpacing/>
    </w:pPr>
  </w:style>
  <w:style w:type="paragraph" w:customStyle="1" w:styleId="Default">
    <w:name w:val="Default"/>
    <w:rsid w:val="005933E9"/>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5933E9"/>
    <w:pPr>
      <w:tabs>
        <w:tab w:val="center" w:pos="4536"/>
        <w:tab w:val="right" w:pos="9072"/>
      </w:tabs>
    </w:pPr>
  </w:style>
  <w:style w:type="character" w:customStyle="1" w:styleId="KoptekstChar">
    <w:name w:val="Koptekst Char"/>
    <w:basedOn w:val="Standaardalinea-lettertype"/>
    <w:link w:val="Koptekst"/>
    <w:uiPriority w:val="99"/>
    <w:rsid w:val="005933E9"/>
    <w:rPr>
      <w:rFonts w:ascii="Arial" w:hAnsi="Arial"/>
      <w:sz w:val="20"/>
    </w:rPr>
  </w:style>
  <w:style w:type="paragraph" w:styleId="Voettekst">
    <w:name w:val="footer"/>
    <w:basedOn w:val="Standaard"/>
    <w:link w:val="VoettekstChar"/>
    <w:uiPriority w:val="99"/>
    <w:unhideWhenUsed/>
    <w:rsid w:val="005933E9"/>
    <w:pPr>
      <w:tabs>
        <w:tab w:val="center" w:pos="4536"/>
        <w:tab w:val="right" w:pos="9072"/>
      </w:tabs>
    </w:pPr>
  </w:style>
  <w:style w:type="character" w:customStyle="1" w:styleId="VoettekstChar">
    <w:name w:val="Voettekst Char"/>
    <w:basedOn w:val="Standaardalinea-lettertype"/>
    <w:link w:val="Voettekst"/>
    <w:uiPriority w:val="99"/>
    <w:rsid w:val="005933E9"/>
    <w:rPr>
      <w:rFonts w:ascii="Arial" w:hAnsi="Arial"/>
      <w:sz w:val="20"/>
    </w:rPr>
  </w:style>
  <w:style w:type="table" w:styleId="Tabelraster">
    <w:name w:val="Table Grid"/>
    <w:basedOn w:val="Standaardtabel"/>
    <w:uiPriority w:val="39"/>
    <w:rsid w:val="0059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000000"/>
      </a:dk2>
      <a:lt2>
        <a:srgbClr val="FFFFFF"/>
      </a:lt2>
      <a:accent1>
        <a:srgbClr val="F2F2F2"/>
      </a:accent1>
      <a:accent2>
        <a:srgbClr val="D8D8D8"/>
      </a:accent2>
      <a:accent3>
        <a:srgbClr val="A5A5A5"/>
      </a:accent3>
      <a:accent4>
        <a:srgbClr val="BFBFBF"/>
      </a:accent4>
      <a:accent5>
        <a:srgbClr val="A5A5A5"/>
      </a:accent5>
      <a:accent6>
        <a:srgbClr val="7F7F7F"/>
      </a:accent6>
      <a:hlink>
        <a:srgbClr val="7F7F7F"/>
      </a:hlink>
      <a:folHlink>
        <a:srgbClr val="7F7F7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3630</Characters>
  <Application>Microsoft Office Word</Application>
  <DocSecurity>4</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Hadderingh, Henk</dc:creator>
  <cp:keywords/>
  <dc:description/>
  <cp:lastModifiedBy>Engels, Nettie</cp:lastModifiedBy>
  <cp:revision>2</cp:revision>
  <dcterms:created xsi:type="dcterms:W3CDTF">2024-04-08T18:07:00Z</dcterms:created>
  <dcterms:modified xsi:type="dcterms:W3CDTF">2024-04-08T18:07:00Z</dcterms:modified>
</cp:coreProperties>
</file>